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04" w:rsidRDefault="00934004" w:rsidP="00FD567F">
      <w:pPr>
        <w:spacing w:before="0" w:after="0" w:line="240" w:lineRule="auto"/>
        <w:jc w:val="center"/>
        <w:rPr>
          <w:b/>
          <w:bCs/>
          <w:sz w:val="28"/>
          <w:szCs w:val="28"/>
        </w:rPr>
      </w:pPr>
      <w:r w:rsidRPr="00FD567F">
        <w:rPr>
          <w:b/>
          <w:bCs/>
          <w:sz w:val="28"/>
          <w:szCs w:val="28"/>
        </w:rPr>
        <w:t>Hegel to Heidegger</w:t>
      </w:r>
    </w:p>
    <w:p w:rsidR="00934004" w:rsidRPr="00FD567F" w:rsidRDefault="00934004" w:rsidP="00FD567F">
      <w:pPr>
        <w:spacing w:before="0" w:after="0" w:line="240" w:lineRule="auto"/>
        <w:jc w:val="center"/>
      </w:pPr>
      <w:r w:rsidRPr="00FD567F">
        <w:t xml:space="preserve">  </w:t>
      </w:r>
    </w:p>
    <w:p w:rsidR="00934004" w:rsidRPr="00FD567F" w:rsidRDefault="00934004" w:rsidP="00FD567F">
      <w:pPr>
        <w:spacing w:before="0" w:after="0" w:line="240" w:lineRule="auto"/>
        <w:jc w:val="center"/>
        <w:rPr>
          <w:b/>
          <w:bCs/>
        </w:rPr>
      </w:pPr>
      <w:r w:rsidRPr="00FD567F">
        <w:rPr>
          <w:b/>
          <w:bCs/>
        </w:rPr>
        <w:t xml:space="preserve">The Continental Tradition in </w:t>
      </w:r>
    </w:p>
    <w:p w:rsidR="00934004" w:rsidRDefault="00934004" w:rsidP="00FD567F">
      <w:pPr>
        <w:spacing w:before="0" w:after="0" w:line="240" w:lineRule="auto"/>
        <w:jc w:val="center"/>
        <w:rPr>
          <w:b/>
          <w:bCs/>
        </w:rPr>
      </w:pPr>
      <w:r w:rsidRPr="00FD567F">
        <w:rPr>
          <w:b/>
          <w:bCs/>
        </w:rPr>
        <w:t>Modern European Intellectual History</w:t>
      </w:r>
    </w:p>
    <w:p w:rsidR="00934004" w:rsidRDefault="00934004" w:rsidP="00FD567F">
      <w:pPr>
        <w:spacing w:before="0" w:after="0" w:line="240" w:lineRule="auto"/>
        <w:jc w:val="center"/>
        <w:rPr>
          <w:b/>
          <w:bCs/>
          <w:sz w:val="28"/>
          <w:szCs w:val="28"/>
        </w:rPr>
      </w:pPr>
    </w:p>
    <w:p w:rsidR="00934004" w:rsidRPr="00FD567F" w:rsidRDefault="00934004" w:rsidP="00EF1C87">
      <w:r w:rsidRPr="00FD567F">
        <w:rPr>
          <w:b/>
          <w:bCs/>
          <w:u w:val="single"/>
        </w:rPr>
        <w:t>Course Description</w:t>
      </w:r>
      <w:r>
        <w:rPr>
          <w:b/>
          <w:bCs/>
          <w:u w:val="single"/>
        </w:rPr>
        <w:t>:</w:t>
      </w:r>
      <w:r w:rsidRPr="00FD567F">
        <w:t xml:space="preserve"> </w:t>
      </w:r>
    </w:p>
    <w:p w:rsidR="00934004" w:rsidRDefault="00934004" w:rsidP="00EF1C87">
      <w:r>
        <w:t xml:space="preserve">This course will survey the major currents and impulses that informed continental thought in the century and a half between 1790 and 1960.  The birth of the continental tradition, as distinct from its Anglo-American counterpart, has its history in the Hegelian revolution, a moment when the pursuits of philosophy, history, and politics became inextricably linked.   </w:t>
      </w:r>
    </w:p>
    <w:p w:rsidR="00934004" w:rsidRDefault="00934004" w:rsidP="009F47B6">
      <w:r>
        <w:t xml:space="preserve">In some respects, this tradition provided the theoretical underpinnings of </w:t>
      </w:r>
      <w:r w:rsidRPr="009F47B6">
        <w:t xml:space="preserve">the tragic and violent decline of the continent into the catastrophes of fascism, war, </w:t>
      </w:r>
      <w:r>
        <w:t>totalitarianism, and genocide.  This same continental tradition, however, formulated what was and remains arguably the most critical, nuanced, and informed responses to the convulsions of modernity, responses that continue to challenge our conventional assumptions about interpersonal norms,</w:t>
      </w:r>
      <w:r w:rsidRPr="001A41F6">
        <w:t xml:space="preserve"> political organization, </w:t>
      </w:r>
      <w:r>
        <w:t>or the nature and limits of human knowledge and agency.</w:t>
      </w:r>
    </w:p>
    <w:p w:rsidR="00934004" w:rsidRDefault="00934004" w:rsidP="009F47B6">
      <w:r>
        <w:t xml:space="preserve">At a time when our political and moral horizons have narrowed or at least settled considerably, a survey of the intellectual impulses that comprised continental thought offers a wide range of questions and attitudes that have, for the most part, been forgotten.  </w:t>
      </w:r>
    </w:p>
    <w:p w:rsidR="00934004" w:rsidRPr="007D457C" w:rsidRDefault="00934004" w:rsidP="007D457C">
      <w:r>
        <w:t>This course will ask what can – and should – be saved from this tradition.</w:t>
      </w:r>
    </w:p>
    <w:p w:rsidR="00934004" w:rsidRDefault="00934004" w:rsidP="00FD567F">
      <w:pPr>
        <w:spacing w:before="100" w:beforeAutospacing="1" w:after="100" w:afterAutospacing="1" w:line="240" w:lineRule="auto"/>
        <w:rPr>
          <w:b/>
          <w:bCs/>
          <w:u w:val="single"/>
        </w:rPr>
      </w:pPr>
      <w:r w:rsidRPr="00AC3A50">
        <w:rPr>
          <w:b/>
          <w:bCs/>
          <w:u w:val="single"/>
        </w:rPr>
        <w:t>Course Requirements</w:t>
      </w:r>
      <w:r>
        <w:rPr>
          <w:b/>
          <w:bCs/>
          <w:u w:val="single"/>
        </w:rPr>
        <w:t>:</w:t>
      </w:r>
    </w:p>
    <w:p w:rsidR="00934004" w:rsidRPr="008C0393" w:rsidRDefault="00934004" w:rsidP="00ED4E5C">
      <w:pPr>
        <w:spacing w:before="0" w:after="0" w:line="276" w:lineRule="auto"/>
      </w:pPr>
      <w:r>
        <w:t>Participation*</w:t>
      </w:r>
      <w:r>
        <w:tab/>
      </w:r>
      <w:r>
        <w:tab/>
      </w:r>
      <w:r>
        <w:tab/>
        <w:t>(15%)</w:t>
      </w:r>
      <w:r>
        <w:tab/>
      </w:r>
      <w:r>
        <w:tab/>
        <w:t xml:space="preserve"> </w:t>
      </w:r>
    </w:p>
    <w:p w:rsidR="00934004" w:rsidRPr="00AC3A50" w:rsidRDefault="00934004" w:rsidP="00ED4E5C">
      <w:pPr>
        <w:spacing w:before="0" w:after="0" w:line="276" w:lineRule="auto"/>
        <w:ind w:left="2880" w:hanging="2880"/>
      </w:pPr>
      <w:r>
        <w:t>First Paper (3-5 pages)</w:t>
      </w:r>
      <w:r>
        <w:tab/>
        <w:t>(15%)</w:t>
      </w:r>
      <w:r>
        <w:tab/>
      </w:r>
      <w:r>
        <w:tab/>
        <w:t>Tues February 24</w:t>
      </w:r>
    </w:p>
    <w:p w:rsidR="00934004" w:rsidRPr="00AC3A50" w:rsidRDefault="00934004" w:rsidP="00ED4E5C">
      <w:pPr>
        <w:spacing w:before="0" w:after="0" w:line="276" w:lineRule="auto"/>
        <w:ind w:left="2160" w:hanging="2160"/>
      </w:pPr>
      <w:r w:rsidRPr="00AC3A50">
        <w:t>Midterm Examination</w:t>
      </w:r>
      <w:r w:rsidRPr="00AC3A50">
        <w:tab/>
      </w:r>
      <w:r>
        <w:tab/>
        <w:t>(20</w:t>
      </w:r>
      <w:r w:rsidRPr="00AC3A50">
        <w:t>%)</w:t>
      </w:r>
      <w:r w:rsidRPr="00AC3A50">
        <w:tab/>
      </w:r>
      <w:r w:rsidRPr="00AC3A50">
        <w:tab/>
      </w:r>
      <w:r>
        <w:t>Tues March 31</w:t>
      </w:r>
    </w:p>
    <w:p w:rsidR="00934004" w:rsidRPr="00AC3A50" w:rsidRDefault="00934004" w:rsidP="00ED4E5C">
      <w:pPr>
        <w:spacing w:before="0" w:after="0" w:line="276" w:lineRule="auto"/>
      </w:pPr>
      <w:r>
        <w:t>Second Paper (6-8 pages)</w:t>
      </w:r>
      <w:r>
        <w:tab/>
        <w:t>(20%)</w:t>
      </w:r>
      <w:r>
        <w:tab/>
      </w:r>
      <w:r>
        <w:tab/>
        <w:t>Tues May 5</w:t>
      </w:r>
      <w:r>
        <w:tab/>
      </w:r>
    </w:p>
    <w:p w:rsidR="00934004" w:rsidRDefault="00934004" w:rsidP="00ED4E5C">
      <w:pPr>
        <w:spacing w:before="0" w:after="0" w:line="276" w:lineRule="auto"/>
      </w:pPr>
      <w:r>
        <w:t xml:space="preserve">Final Examination </w:t>
      </w:r>
      <w:r>
        <w:tab/>
      </w:r>
      <w:r>
        <w:tab/>
        <w:t>(30%)</w:t>
      </w:r>
      <w:r>
        <w:tab/>
      </w:r>
      <w:r>
        <w:tab/>
        <w:t>Wed May 13</w:t>
      </w:r>
      <w:r w:rsidRPr="00FA4A0B">
        <w:t xml:space="preserve"> </w:t>
      </w:r>
      <w:smartTag w:uri="urn:schemas-microsoft-com:office:smarttags" w:element="time">
        <w:smartTagPr>
          <w:attr w:name="Hour" w:val="14"/>
          <w:attr w:name="Minute" w:val="0"/>
        </w:smartTagPr>
        <w:r w:rsidRPr="00FA4A0B">
          <w:t>2:00pm</w:t>
        </w:r>
      </w:smartTag>
    </w:p>
    <w:p w:rsidR="00934004" w:rsidRDefault="00934004" w:rsidP="00ED4E5C">
      <w:pPr>
        <w:spacing w:before="0" w:after="0" w:line="240" w:lineRule="auto"/>
      </w:pPr>
    </w:p>
    <w:p w:rsidR="00934004" w:rsidRPr="007D72EF" w:rsidRDefault="00934004" w:rsidP="00ED4E5C">
      <w:pPr>
        <w:spacing w:before="0" w:after="0" w:line="276" w:lineRule="auto"/>
      </w:pPr>
      <w:r w:rsidRPr="007D72EF">
        <w:t xml:space="preserve">* </w:t>
      </w:r>
      <w:r>
        <w:t>Your p</w:t>
      </w:r>
      <w:r w:rsidRPr="007D72EF">
        <w:t>articipation grade will be based on your presence and active participation in class.  If you choose not to participate</w:t>
      </w:r>
      <w:r>
        <w:t>, you have the option of writing</w:t>
      </w:r>
      <w:r w:rsidRPr="007D72EF">
        <w:t xml:space="preserve"> a five pa</w:t>
      </w:r>
      <w:r>
        <w:t>ge essay</w:t>
      </w:r>
      <w:r w:rsidRPr="007D72EF">
        <w:t xml:space="preserve"> </w:t>
      </w:r>
      <w:r>
        <w:t>(</w:t>
      </w:r>
      <w:r w:rsidRPr="007D72EF">
        <w:t>using one or multiple philosophical doctrines we will encounter</w:t>
      </w:r>
      <w:r>
        <w:t>)</w:t>
      </w:r>
      <w:r w:rsidRPr="007D72EF">
        <w:t xml:space="preserve"> explaining why you </w:t>
      </w:r>
      <w:r>
        <w:t>have abstained from doing so.</w:t>
      </w:r>
      <w:r w:rsidRPr="007D72EF">
        <w:t xml:space="preserve">   </w:t>
      </w:r>
    </w:p>
    <w:p w:rsidR="00934004" w:rsidRDefault="00934004" w:rsidP="006938BE">
      <w:pPr>
        <w:spacing w:line="276" w:lineRule="auto"/>
      </w:pPr>
    </w:p>
    <w:p w:rsidR="00934004" w:rsidRPr="00626E23" w:rsidRDefault="00934004" w:rsidP="00626E23">
      <w:pPr>
        <w:rPr>
          <w:b/>
          <w:bCs/>
          <w:u w:val="single"/>
        </w:rPr>
      </w:pPr>
      <w:r w:rsidRPr="00626E23">
        <w:rPr>
          <w:b/>
          <w:bCs/>
          <w:u w:val="single"/>
        </w:rPr>
        <w:t>Course Schedule:</w:t>
      </w:r>
    </w:p>
    <w:p w:rsidR="00934004" w:rsidRPr="00746803" w:rsidRDefault="00934004" w:rsidP="00746803">
      <w:r w:rsidRPr="00EF1C87">
        <w:rPr>
          <w:b/>
          <w:bCs/>
        </w:rPr>
        <w:t>The Hegelian Revolution</w:t>
      </w:r>
    </w:p>
    <w:p w:rsidR="00934004" w:rsidRDefault="00934004" w:rsidP="00514C2A">
      <w:pPr>
        <w:spacing w:line="276" w:lineRule="auto"/>
      </w:pPr>
      <w:r>
        <w:t>Session 1: Introduction</w:t>
      </w:r>
    </w:p>
    <w:p w:rsidR="00934004" w:rsidRDefault="00934004" w:rsidP="00E41CF9">
      <w:pPr>
        <w:spacing w:line="276" w:lineRule="auto"/>
      </w:pPr>
      <w:r>
        <w:t>Session 2: The French Enlightenment</w:t>
      </w:r>
    </w:p>
    <w:p w:rsidR="00934004" w:rsidRDefault="00934004" w:rsidP="00A341E9">
      <w:pPr>
        <w:numPr>
          <w:ilvl w:val="0"/>
          <w:numId w:val="10"/>
        </w:numPr>
        <w:spacing w:line="276" w:lineRule="auto"/>
      </w:pPr>
      <w:r w:rsidRPr="00A341E9">
        <w:rPr>
          <w:i/>
          <w:iCs/>
        </w:rPr>
        <w:t>What is Enlightenment</w:t>
      </w:r>
      <w:r>
        <w:rPr>
          <w:i/>
          <w:iCs/>
        </w:rPr>
        <w:t>,</w:t>
      </w:r>
      <w:r>
        <w:t xml:space="preserve"> Immanuel Kant, 1794 </w:t>
      </w:r>
    </w:p>
    <w:p w:rsidR="00934004" w:rsidRPr="00E41CF9" w:rsidRDefault="00934004" w:rsidP="00A341E9">
      <w:pPr>
        <w:numPr>
          <w:ilvl w:val="0"/>
          <w:numId w:val="10"/>
        </w:numPr>
        <w:spacing w:line="276" w:lineRule="auto"/>
      </w:pPr>
      <w:r w:rsidRPr="00A341E9">
        <w:rPr>
          <w:i/>
          <w:iCs/>
        </w:rPr>
        <w:t>What is Enlightenment</w:t>
      </w:r>
      <w:r>
        <w:t xml:space="preserve">, Michel Foucault, 1984  </w:t>
      </w:r>
    </w:p>
    <w:p w:rsidR="00934004" w:rsidRDefault="00934004" w:rsidP="00514C2A">
      <w:pPr>
        <w:spacing w:line="276" w:lineRule="auto"/>
      </w:pPr>
      <w:r>
        <w:t xml:space="preserve">Session 3: Immanuel Kant </w:t>
      </w:r>
    </w:p>
    <w:p w:rsidR="00934004" w:rsidRPr="0000210B" w:rsidRDefault="00934004" w:rsidP="00514C2A">
      <w:pPr>
        <w:numPr>
          <w:ilvl w:val="0"/>
          <w:numId w:val="3"/>
        </w:numPr>
        <w:spacing w:line="276" w:lineRule="auto"/>
      </w:pPr>
      <w:r w:rsidRPr="0000210B">
        <w:t xml:space="preserve">Immanuel Kant, </w:t>
      </w:r>
      <w:r>
        <w:rPr>
          <w:i/>
          <w:iCs/>
        </w:rPr>
        <w:t xml:space="preserve">Critique of Pure Reason, </w:t>
      </w:r>
      <w:r>
        <w:t>1781</w:t>
      </w:r>
      <w:r>
        <w:rPr>
          <w:i/>
          <w:iCs/>
        </w:rPr>
        <w:t xml:space="preserve"> </w:t>
      </w:r>
      <w:r>
        <w:t>(Introduction pp. 41-63)</w:t>
      </w:r>
    </w:p>
    <w:p w:rsidR="00934004" w:rsidRDefault="00934004" w:rsidP="00514C2A">
      <w:pPr>
        <w:spacing w:line="276" w:lineRule="auto"/>
      </w:pPr>
      <w:r>
        <w:t xml:space="preserve">Session 4: The German Romantic Reaction </w:t>
      </w:r>
    </w:p>
    <w:p w:rsidR="00934004" w:rsidRPr="0002064D" w:rsidRDefault="00934004" w:rsidP="00514C2A">
      <w:pPr>
        <w:numPr>
          <w:ilvl w:val="0"/>
          <w:numId w:val="3"/>
        </w:numPr>
        <w:spacing w:line="276" w:lineRule="auto"/>
      </w:pPr>
      <w:r>
        <w:t xml:space="preserve">E.T.A. Hoffman, </w:t>
      </w:r>
      <w:r w:rsidRPr="00424347">
        <w:rPr>
          <w:i/>
          <w:iCs/>
        </w:rPr>
        <w:t>The Sandman</w:t>
      </w:r>
      <w:r>
        <w:t>, 1816</w:t>
      </w:r>
    </w:p>
    <w:p w:rsidR="00934004" w:rsidRDefault="00934004" w:rsidP="00514C2A">
      <w:pPr>
        <w:spacing w:line="276" w:lineRule="auto"/>
      </w:pPr>
      <w:r>
        <w:t>Session 5: The Hegelian Revolution I</w:t>
      </w:r>
    </w:p>
    <w:p w:rsidR="00934004" w:rsidRDefault="00934004" w:rsidP="00514C2A">
      <w:pPr>
        <w:numPr>
          <w:ilvl w:val="0"/>
          <w:numId w:val="4"/>
        </w:numPr>
        <w:spacing w:line="276" w:lineRule="auto"/>
      </w:pPr>
      <w:r>
        <w:t xml:space="preserve">G.W.F. Hegel, </w:t>
      </w:r>
      <w:r w:rsidRPr="0002064D">
        <w:rPr>
          <w:i/>
          <w:iCs/>
        </w:rPr>
        <w:t>Phenomenology of Spirit</w:t>
      </w:r>
      <w:r>
        <w:t>, 1807 (“Lord and Bondsman”)</w:t>
      </w:r>
    </w:p>
    <w:p w:rsidR="00934004" w:rsidRDefault="00934004" w:rsidP="00514C2A">
      <w:pPr>
        <w:spacing w:line="276" w:lineRule="auto"/>
      </w:pPr>
      <w:r>
        <w:t>Session 6: The Hegelian Revolution II</w:t>
      </w:r>
    </w:p>
    <w:p w:rsidR="00934004" w:rsidRPr="008C7D55" w:rsidRDefault="00934004" w:rsidP="008C7D55">
      <w:pPr>
        <w:numPr>
          <w:ilvl w:val="0"/>
          <w:numId w:val="4"/>
        </w:numPr>
        <w:spacing w:line="276" w:lineRule="auto"/>
      </w:pPr>
      <w:r>
        <w:t xml:space="preserve">G.W.F. Hegel, </w:t>
      </w:r>
      <w:r>
        <w:rPr>
          <w:i/>
          <w:iCs/>
        </w:rPr>
        <w:t xml:space="preserve">Reason in </w:t>
      </w:r>
      <w:r w:rsidRPr="00A341E9">
        <w:rPr>
          <w:i/>
          <w:iCs/>
        </w:rPr>
        <w:t>History</w:t>
      </w:r>
      <w:r w:rsidRPr="0002064D">
        <w:rPr>
          <w:i/>
          <w:iCs/>
        </w:rPr>
        <w:t>,</w:t>
      </w:r>
      <w:r>
        <w:t xml:space="preserve"> 1822 (pp. 14-96)</w:t>
      </w:r>
    </w:p>
    <w:p w:rsidR="00934004" w:rsidRPr="00354C2A" w:rsidRDefault="00934004" w:rsidP="00514C2A">
      <w:pPr>
        <w:spacing w:line="276" w:lineRule="auto"/>
        <w:rPr>
          <w:b/>
          <w:bCs/>
        </w:rPr>
      </w:pPr>
      <w:r>
        <w:rPr>
          <w:b/>
          <w:bCs/>
        </w:rPr>
        <w:t xml:space="preserve">Socialism/Marxism I – The </w:t>
      </w:r>
      <w:r w:rsidRPr="00354C2A">
        <w:rPr>
          <w:b/>
          <w:bCs/>
        </w:rPr>
        <w:t>Nineteenth Century</w:t>
      </w:r>
    </w:p>
    <w:p w:rsidR="00934004" w:rsidRDefault="00934004" w:rsidP="00514C2A">
      <w:pPr>
        <w:spacing w:line="276" w:lineRule="auto"/>
      </w:pPr>
      <w:r>
        <w:t xml:space="preserve">Session 7: The Left Hegelians and Utopian Socialists </w:t>
      </w:r>
    </w:p>
    <w:p w:rsidR="00934004" w:rsidRDefault="00934004" w:rsidP="00514C2A">
      <w:pPr>
        <w:spacing w:line="276" w:lineRule="auto"/>
      </w:pPr>
      <w:r>
        <w:t xml:space="preserve">Session 8: Karl Marx I </w:t>
      </w:r>
    </w:p>
    <w:p w:rsidR="00934004" w:rsidRDefault="00934004" w:rsidP="00514C2A">
      <w:pPr>
        <w:numPr>
          <w:ilvl w:val="0"/>
          <w:numId w:val="4"/>
        </w:numPr>
        <w:spacing w:line="276" w:lineRule="auto"/>
      </w:pPr>
      <w:r>
        <w:t xml:space="preserve">Karl Marx, </w:t>
      </w:r>
      <w:r>
        <w:rPr>
          <w:i/>
          <w:iCs/>
        </w:rPr>
        <w:t>The German Ideology,</w:t>
      </w:r>
      <w:r>
        <w:t xml:space="preserve"> 1845 (Part I)</w:t>
      </w:r>
    </w:p>
    <w:p w:rsidR="00934004" w:rsidRDefault="00934004" w:rsidP="00514C2A">
      <w:pPr>
        <w:spacing w:line="276" w:lineRule="auto"/>
      </w:pPr>
      <w:r>
        <w:t>Session 9: Karl Marx II</w:t>
      </w:r>
    </w:p>
    <w:p w:rsidR="00934004" w:rsidRDefault="00934004" w:rsidP="00A341E9">
      <w:pPr>
        <w:numPr>
          <w:ilvl w:val="0"/>
          <w:numId w:val="4"/>
        </w:numPr>
        <w:spacing w:line="276" w:lineRule="auto"/>
      </w:pPr>
      <w:r>
        <w:t xml:space="preserve">Karl Marx, * </w:t>
      </w:r>
      <w:r>
        <w:rPr>
          <w:i/>
          <w:iCs/>
        </w:rPr>
        <w:t xml:space="preserve">The Communist Manifesto </w:t>
      </w:r>
      <w:r w:rsidRPr="00C53FDE">
        <w:t>1848</w:t>
      </w:r>
      <w:r>
        <w:rPr>
          <w:i/>
          <w:iCs/>
        </w:rPr>
        <w:t xml:space="preserve"> </w:t>
      </w:r>
      <w:r>
        <w:t xml:space="preserve">(p. 473-491, 497-500) </w:t>
      </w:r>
    </w:p>
    <w:p w:rsidR="00934004" w:rsidRPr="007D457C" w:rsidRDefault="00934004" w:rsidP="00A341E9">
      <w:pPr>
        <w:numPr>
          <w:ilvl w:val="0"/>
          <w:numId w:val="4"/>
        </w:numPr>
        <w:spacing w:line="276" w:lineRule="auto"/>
        <w:rPr>
          <w:lang w:val="de-DE"/>
        </w:rPr>
      </w:pPr>
      <w:r w:rsidRPr="007D457C">
        <w:rPr>
          <w:lang w:val="de-DE"/>
        </w:rPr>
        <w:t xml:space="preserve">Karl Marx, * </w:t>
      </w:r>
      <w:r w:rsidRPr="007D457C">
        <w:rPr>
          <w:i/>
          <w:iCs/>
          <w:lang w:val="de-DE"/>
        </w:rPr>
        <w:t>Das Kapital</w:t>
      </w:r>
      <w:r w:rsidRPr="007D457C">
        <w:rPr>
          <w:lang w:val="de-DE"/>
        </w:rPr>
        <w:t xml:space="preserve">, 1867(selections) </w:t>
      </w:r>
    </w:p>
    <w:p w:rsidR="00934004" w:rsidRPr="007D457C" w:rsidRDefault="00934004" w:rsidP="00DA5600">
      <w:pPr>
        <w:spacing w:line="276" w:lineRule="auto"/>
        <w:rPr>
          <w:b/>
          <w:bCs/>
          <w:lang w:val="de-DE"/>
        </w:rPr>
      </w:pPr>
    </w:p>
    <w:p w:rsidR="00934004" w:rsidRDefault="00934004" w:rsidP="00514C2A">
      <w:pPr>
        <w:spacing w:line="276" w:lineRule="auto"/>
        <w:rPr>
          <w:b/>
          <w:bCs/>
        </w:rPr>
      </w:pPr>
      <w:r>
        <w:rPr>
          <w:b/>
          <w:bCs/>
        </w:rPr>
        <w:t xml:space="preserve">Existentialism I – </w:t>
      </w:r>
      <w:r w:rsidRPr="00373C8B">
        <w:rPr>
          <w:b/>
          <w:bCs/>
        </w:rPr>
        <w:t>Ni</w:t>
      </w:r>
      <w:r>
        <w:rPr>
          <w:b/>
          <w:bCs/>
        </w:rPr>
        <w:t>neteenth Century Roots</w:t>
      </w:r>
    </w:p>
    <w:p w:rsidR="00934004" w:rsidRDefault="00934004" w:rsidP="00514C2A">
      <w:pPr>
        <w:spacing w:line="276" w:lineRule="auto"/>
      </w:pPr>
      <w:r>
        <w:t xml:space="preserve">Session 10: The Religious Existentialism of </w:t>
      </w:r>
      <w:r w:rsidRPr="00A82DDF">
        <w:t>Soren Kierkegaard</w:t>
      </w:r>
    </w:p>
    <w:p w:rsidR="00934004" w:rsidRPr="00DA5600" w:rsidRDefault="00934004" w:rsidP="00DA5600">
      <w:pPr>
        <w:numPr>
          <w:ilvl w:val="0"/>
          <w:numId w:val="4"/>
        </w:numPr>
        <w:spacing w:line="276" w:lineRule="auto"/>
      </w:pPr>
      <w:r w:rsidRPr="00526BE3">
        <w:t>Soren Kierkegaard</w:t>
      </w:r>
      <w:r>
        <w:t xml:space="preserve">, * </w:t>
      </w:r>
      <w:r w:rsidRPr="00526BE3">
        <w:rPr>
          <w:i/>
          <w:iCs/>
        </w:rPr>
        <w:t>Fear and Trembling</w:t>
      </w:r>
      <w:r>
        <w:t>, 1843 (Preamble and Problema I)</w:t>
      </w:r>
    </w:p>
    <w:p w:rsidR="00934004" w:rsidRPr="007D457C" w:rsidRDefault="00934004" w:rsidP="00656121">
      <w:pPr>
        <w:spacing w:line="276" w:lineRule="auto"/>
        <w:rPr>
          <w:lang w:val="fr-FR"/>
        </w:rPr>
      </w:pPr>
      <w:r w:rsidRPr="007D457C">
        <w:rPr>
          <w:lang w:val="fr-FR"/>
        </w:rPr>
        <w:t xml:space="preserve">Session 11: </w:t>
      </w:r>
      <w:r w:rsidRPr="007D457C">
        <w:rPr>
          <w:b/>
          <w:bCs/>
          <w:lang w:val="fr-FR"/>
        </w:rPr>
        <w:t>Film</w:t>
      </w:r>
      <w:r w:rsidRPr="007D457C">
        <w:rPr>
          <w:lang w:val="fr-FR"/>
        </w:rPr>
        <w:t xml:space="preserve"> </w:t>
      </w:r>
      <w:r w:rsidRPr="007D457C">
        <w:rPr>
          <w:i/>
          <w:iCs/>
          <w:lang w:val="fr-FR"/>
        </w:rPr>
        <w:t xml:space="preserve">Hiroshima Mon Amour, </w:t>
      </w:r>
      <w:r w:rsidRPr="007D457C">
        <w:rPr>
          <w:lang w:val="fr-FR"/>
        </w:rPr>
        <w:t>1959 Alain Resnais</w:t>
      </w:r>
    </w:p>
    <w:p w:rsidR="00934004" w:rsidRPr="00DA5600" w:rsidRDefault="00934004" w:rsidP="00656121">
      <w:pPr>
        <w:numPr>
          <w:ilvl w:val="0"/>
          <w:numId w:val="15"/>
        </w:numPr>
        <w:spacing w:line="276" w:lineRule="auto"/>
        <w:rPr>
          <w:b/>
          <w:bCs/>
        </w:rPr>
      </w:pPr>
      <w:r w:rsidRPr="00DA5600">
        <w:rPr>
          <w:b/>
          <w:bCs/>
        </w:rPr>
        <w:t>First Short Paper Due in Class</w:t>
      </w:r>
    </w:p>
    <w:p w:rsidR="00934004" w:rsidRDefault="00934004" w:rsidP="00514C2A">
      <w:pPr>
        <w:spacing w:line="276" w:lineRule="auto"/>
      </w:pPr>
      <w:r>
        <w:t xml:space="preserve">Session 12: The Anti-Religious Existentialism of Friedrich Nietzsche I </w:t>
      </w:r>
    </w:p>
    <w:p w:rsidR="00934004" w:rsidRPr="00656121" w:rsidRDefault="00934004" w:rsidP="00514C2A">
      <w:pPr>
        <w:numPr>
          <w:ilvl w:val="0"/>
          <w:numId w:val="4"/>
        </w:numPr>
        <w:spacing w:line="276" w:lineRule="auto"/>
      </w:pPr>
      <w:r w:rsidRPr="00526BE3">
        <w:t>Friedrich Nietzsche</w:t>
      </w:r>
      <w:r>
        <w:t xml:space="preserve">, * </w:t>
      </w:r>
      <w:r w:rsidRPr="00743862">
        <w:rPr>
          <w:i/>
          <w:iCs/>
        </w:rPr>
        <w:t>The Twilight of the Idols and The Anti-Christ</w:t>
      </w:r>
      <w:r>
        <w:t>, 1888</w:t>
      </w:r>
      <w:r w:rsidRPr="00743862">
        <w:rPr>
          <w:i/>
          <w:iCs/>
        </w:rPr>
        <w:t xml:space="preserve"> </w:t>
      </w:r>
    </w:p>
    <w:p w:rsidR="00934004" w:rsidRPr="00D76545" w:rsidRDefault="00934004" w:rsidP="00514C2A">
      <w:pPr>
        <w:spacing w:line="276" w:lineRule="auto"/>
      </w:pPr>
      <w:r>
        <w:t xml:space="preserve">Session 13: The </w:t>
      </w:r>
      <w:r w:rsidRPr="00D76545">
        <w:t>Anti-Religious Existentialism of Friedrich Nietzsche II</w:t>
      </w:r>
      <w:r>
        <w:t xml:space="preserve"> </w:t>
      </w:r>
    </w:p>
    <w:p w:rsidR="00934004" w:rsidRDefault="00934004" w:rsidP="00514C2A">
      <w:pPr>
        <w:numPr>
          <w:ilvl w:val="0"/>
          <w:numId w:val="4"/>
        </w:numPr>
        <w:spacing w:line="276" w:lineRule="auto"/>
      </w:pPr>
      <w:r w:rsidRPr="00D76545">
        <w:t xml:space="preserve">Friedrich Nietzsche, </w:t>
      </w:r>
      <w:r>
        <w:t xml:space="preserve">* </w:t>
      </w:r>
      <w:r w:rsidRPr="00743862">
        <w:rPr>
          <w:i/>
          <w:iCs/>
        </w:rPr>
        <w:t xml:space="preserve">The Twilight of the Idols and The Anti-Christ </w:t>
      </w:r>
    </w:p>
    <w:p w:rsidR="00934004" w:rsidRPr="007D457C" w:rsidRDefault="00934004" w:rsidP="00D265C4">
      <w:pPr>
        <w:spacing w:line="276" w:lineRule="auto"/>
        <w:rPr>
          <w:lang w:val="fr-FR"/>
        </w:rPr>
      </w:pPr>
      <w:r w:rsidRPr="007D457C">
        <w:rPr>
          <w:lang w:val="fr-FR"/>
        </w:rPr>
        <w:t xml:space="preserve">Session 14:  </w:t>
      </w:r>
      <w:r w:rsidRPr="007D457C">
        <w:rPr>
          <w:b/>
          <w:bCs/>
          <w:lang w:val="fr-FR"/>
        </w:rPr>
        <w:t>Film</w:t>
      </w:r>
      <w:r w:rsidRPr="007D457C">
        <w:rPr>
          <w:lang w:val="fr-FR"/>
        </w:rPr>
        <w:t xml:space="preserve"> </w:t>
      </w:r>
      <w:r w:rsidRPr="007D457C">
        <w:rPr>
          <w:i/>
          <w:iCs/>
          <w:lang w:val="fr-FR"/>
        </w:rPr>
        <w:t>Pierrot le Fou,</w:t>
      </w:r>
      <w:r w:rsidRPr="007D457C">
        <w:rPr>
          <w:lang w:val="fr-FR"/>
        </w:rPr>
        <w:t xml:space="preserve"> 1965 Jean-Luc Goddard </w:t>
      </w:r>
    </w:p>
    <w:p w:rsidR="00934004" w:rsidRPr="007D457C" w:rsidRDefault="00934004" w:rsidP="00514C2A">
      <w:pPr>
        <w:spacing w:line="276" w:lineRule="auto"/>
        <w:rPr>
          <w:b/>
          <w:bCs/>
          <w:lang w:val="fr-FR"/>
        </w:rPr>
      </w:pPr>
    </w:p>
    <w:p w:rsidR="00934004" w:rsidRDefault="00934004" w:rsidP="00514C2A">
      <w:pPr>
        <w:spacing w:line="276" w:lineRule="auto"/>
        <w:rPr>
          <w:b/>
          <w:bCs/>
        </w:rPr>
      </w:pPr>
      <w:r>
        <w:rPr>
          <w:b/>
          <w:bCs/>
        </w:rPr>
        <w:t>Scientific Approaches to Society and the Self</w:t>
      </w:r>
    </w:p>
    <w:p w:rsidR="00934004" w:rsidRPr="00D265C4" w:rsidRDefault="00934004" w:rsidP="007C530E">
      <w:pPr>
        <w:spacing w:line="276" w:lineRule="auto"/>
      </w:pPr>
      <w:r w:rsidRPr="00D265C4">
        <w:t xml:space="preserve">Session </w:t>
      </w:r>
      <w:r>
        <w:t>15</w:t>
      </w:r>
      <w:r w:rsidRPr="00D265C4">
        <w:t>: Sigmund Freud</w:t>
      </w:r>
    </w:p>
    <w:p w:rsidR="00934004" w:rsidRPr="00D265C4" w:rsidRDefault="00934004" w:rsidP="007C530E">
      <w:pPr>
        <w:numPr>
          <w:ilvl w:val="0"/>
          <w:numId w:val="4"/>
        </w:numPr>
        <w:spacing w:line="276" w:lineRule="auto"/>
      </w:pPr>
      <w:r w:rsidRPr="00D265C4">
        <w:t xml:space="preserve">Sigmund Freud, </w:t>
      </w:r>
      <w:r>
        <w:t xml:space="preserve">* </w:t>
      </w:r>
      <w:r w:rsidRPr="004444CD">
        <w:rPr>
          <w:i/>
          <w:iCs/>
        </w:rPr>
        <w:t>The Ego and the Id</w:t>
      </w:r>
      <w:r w:rsidRPr="00D265C4">
        <w:rPr>
          <w:i/>
          <w:iCs/>
        </w:rPr>
        <w:t>,</w:t>
      </w:r>
      <w:r>
        <w:t xml:space="preserve"> 1923</w:t>
      </w:r>
      <w:r w:rsidRPr="00D265C4">
        <w:rPr>
          <w:i/>
          <w:iCs/>
        </w:rPr>
        <w:t xml:space="preserve"> </w:t>
      </w:r>
      <w:r w:rsidRPr="00D265C4">
        <w:t>(selections)</w:t>
      </w:r>
    </w:p>
    <w:p w:rsidR="00934004" w:rsidRDefault="00934004" w:rsidP="00514C2A">
      <w:pPr>
        <w:spacing w:line="276" w:lineRule="auto"/>
      </w:pPr>
      <w:r>
        <w:t xml:space="preserve">Session 16: The Iron Cage of </w:t>
      </w:r>
      <w:r w:rsidRPr="00FA53BC">
        <w:t>Max Weber</w:t>
      </w:r>
    </w:p>
    <w:p w:rsidR="00934004" w:rsidRDefault="00934004" w:rsidP="00514C2A">
      <w:pPr>
        <w:spacing w:line="276" w:lineRule="auto"/>
        <w:rPr>
          <w:b/>
          <w:bCs/>
        </w:rPr>
      </w:pPr>
      <w:r>
        <w:t>Session 17</w:t>
      </w:r>
      <w:r w:rsidRPr="004444CD">
        <w:t>:</w:t>
      </w:r>
      <w:r>
        <w:rPr>
          <w:b/>
          <w:bCs/>
        </w:rPr>
        <w:t xml:space="preserve">  In-Class Midterm</w:t>
      </w:r>
    </w:p>
    <w:p w:rsidR="00934004" w:rsidRPr="004F0DD4" w:rsidRDefault="00934004" w:rsidP="00514C2A">
      <w:pPr>
        <w:spacing w:line="276" w:lineRule="auto"/>
        <w:rPr>
          <w:b/>
          <w:bCs/>
        </w:rPr>
      </w:pPr>
    </w:p>
    <w:p w:rsidR="00934004" w:rsidRPr="00752BD8" w:rsidRDefault="00934004" w:rsidP="00514C2A">
      <w:pPr>
        <w:spacing w:line="276" w:lineRule="auto"/>
        <w:rPr>
          <w:b/>
          <w:bCs/>
        </w:rPr>
      </w:pPr>
      <w:r w:rsidRPr="00752BD8">
        <w:rPr>
          <w:b/>
          <w:bCs/>
        </w:rPr>
        <w:t xml:space="preserve">Modernism and the Avant-Garde </w:t>
      </w:r>
    </w:p>
    <w:p w:rsidR="00934004" w:rsidRDefault="00934004" w:rsidP="00514C2A">
      <w:pPr>
        <w:spacing w:line="276" w:lineRule="auto"/>
      </w:pPr>
      <w:r>
        <w:t>Session 18: Modernism in Painting, Music, Poetry and Architecture</w:t>
      </w:r>
    </w:p>
    <w:p w:rsidR="00934004" w:rsidRPr="002C0878" w:rsidRDefault="00934004" w:rsidP="00514C2A">
      <w:pPr>
        <w:numPr>
          <w:ilvl w:val="0"/>
          <w:numId w:val="8"/>
        </w:numPr>
        <w:spacing w:line="276" w:lineRule="auto"/>
      </w:pPr>
      <w:r>
        <w:t>Walter Benjamin, “The Work of A</w:t>
      </w:r>
      <w:r w:rsidRPr="002C0878">
        <w:t>rt in</w:t>
      </w:r>
      <w:r>
        <w:t xml:space="preserve"> Age of Mechanical R</w:t>
      </w:r>
      <w:r w:rsidRPr="002C0878">
        <w:t>eproduction</w:t>
      </w:r>
      <w:r>
        <w:t>”, 1935</w:t>
      </w:r>
      <w:r w:rsidRPr="002C0878">
        <w:t xml:space="preserve"> </w:t>
      </w:r>
    </w:p>
    <w:p w:rsidR="00934004" w:rsidRPr="002C0878" w:rsidRDefault="00934004" w:rsidP="002C0878">
      <w:pPr>
        <w:spacing w:line="276" w:lineRule="auto"/>
      </w:pPr>
      <w:r>
        <w:t>Session 19</w:t>
      </w:r>
      <w:r w:rsidRPr="002C0878">
        <w:t>: WWI:  Ernst Jünger and the Italian Futurists</w:t>
      </w:r>
      <w:r>
        <w:t xml:space="preserve"> </w:t>
      </w:r>
    </w:p>
    <w:p w:rsidR="00934004" w:rsidRDefault="00934004" w:rsidP="00D265C4">
      <w:pPr>
        <w:numPr>
          <w:ilvl w:val="0"/>
          <w:numId w:val="8"/>
        </w:numPr>
        <w:spacing w:line="276" w:lineRule="auto"/>
      </w:pPr>
      <w:r>
        <w:t>Ernst Jünger, “On Danger,” and “The Worker”, 1932</w:t>
      </w:r>
    </w:p>
    <w:p w:rsidR="00934004" w:rsidRDefault="00934004" w:rsidP="00514C2A">
      <w:pPr>
        <w:spacing w:line="276" w:lineRule="auto"/>
        <w:rPr>
          <w:b/>
          <w:bCs/>
        </w:rPr>
      </w:pPr>
    </w:p>
    <w:p w:rsidR="00934004" w:rsidRPr="00827762" w:rsidRDefault="00934004" w:rsidP="00514C2A">
      <w:pPr>
        <w:spacing w:line="276" w:lineRule="auto"/>
        <w:rPr>
          <w:b/>
          <w:bCs/>
        </w:rPr>
      </w:pPr>
      <w:r>
        <w:rPr>
          <w:b/>
          <w:bCs/>
        </w:rPr>
        <w:t>Martin Heidegger: Phenomenology and Existentialism in the 20</w:t>
      </w:r>
      <w:r w:rsidRPr="002C0878">
        <w:rPr>
          <w:b/>
          <w:bCs/>
          <w:vertAlign w:val="superscript"/>
        </w:rPr>
        <w:t>th</w:t>
      </w:r>
      <w:r>
        <w:rPr>
          <w:b/>
          <w:bCs/>
        </w:rPr>
        <w:t xml:space="preserve"> Century  </w:t>
      </w:r>
    </w:p>
    <w:p w:rsidR="00934004" w:rsidRDefault="00934004" w:rsidP="00514C2A">
      <w:pPr>
        <w:spacing w:line="276" w:lineRule="auto"/>
      </w:pPr>
      <w:r>
        <w:t>Session 20: Edmund Husserl and the Early Heidegger</w:t>
      </w:r>
    </w:p>
    <w:p w:rsidR="00934004" w:rsidRPr="002C0878" w:rsidRDefault="00934004" w:rsidP="002C0878">
      <w:pPr>
        <w:numPr>
          <w:ilvl w:val="0"/>
          <w:numId w:val="8"/>
        </w:numPr>
        <w:spacing w:line="276" w:lineRule="auto"/>
      </w:pPr>
      <w:r>
        <w:t xml:space="preserve">* Introduction to </w:t>
      </w:r>
      <w:r w:rsidRPr="002C0878">
        <w:rPr>
          <w:i/>
          <w:iCs/>
        </w:rPr>
        <w:t>Being and Time</w:t>
      </w:r>
      <w:r>
        <w:t>, 1926 (pp. 41-87)</w:t>
      </w:r>
    </w:p>
    <w:p w:rsidR="00934004" w:rsidRDefault="00934004" w:rsidP="002C0878">
      <w:pPr>
        <w:spacing w:line="276" w:lineRule="auto"/>
      </w:pPr>
      <w:r>
        <w:t>Session 21: Heidegger’s Turn and Ecology (guest lecture)</w:t>
      </w:r>
    </w:p>
    <w:p w:rsidR="00934004" w:rsidRDefault="00934004" w:rsidP="003E7119">
      <w:pPr>
        <w:numPr>
          <w:ilvl w:val="0"/>
          <w:numId w:val="8"/>
        </w:numPr>
        <w:spacing w:line="276" w:lineRule="auto"/>
      </w:pPr>
      <w:r w:rsidRPr="00521354">
        <w:t xml:space="preserve">Martin Heidegger, </w:t>
      </w:r>
      <w:r>
        <w:t>* “</w:t>
      </w:r>
      <w:r w:rsidRPr="004F0DD4">
        <w:t>The Question Concerning Technology</w:t>
      </w:r>
      <w:r>
        <w:rPr>
          <w:i/>
          <w:iCs/>
        </w:rPr>
        <w:t>”</w:t>
      </w:r>
      <w:r>
        <w:t>, 1949</w:t>
      </w:r>
    </w:p>
    <w:p w:rsidR="00934004" w:rsidRPr="003E7119" w:rsidRDefault="00934004" w:rsidP="002C0878">
      <w:pPr>
        <w:spacing w:line="276" w:lineRule="auto"/>
      </w:pPr>
      <w:r w:rsidRPr="002C0878">
        <w:rPr>
          <w:b/>
          <w:bCs/>
        </w:rPr>
        <w:t>Film</w:t>
      </w:r>
      <w:r>
        <w:rPr>
          <w:b/>
          <w:bCs/>
        </w:rPr>
        <w:t xml:space="preserve"> -</w:t>
      </w:r>
      <w:r w:rsidRPr="002C0878">
        <w:rPr>
          <w:b/>
          <w:bCs/>
        </w:rPr>
        <w:t xml:space="preserve"> </w:t>
      </w:r>
      <w:r w:rsidRPr="002C0878">
        <w:t>Evening Screening</w:t>
      </w:r>
      <w:r>
        <w:t xml:space="preserve">: </w:t>
      </w:r>
      <w:r w:rsidRPr="002C0878">
        <w:rPr>
          <w:i/>
          <w:iCs/>
        </w:rPr>
        <w:t>The Matrix</w:t>
      </w:r>
      <w:r>
        <w:t xml:space="preserve">, 1999 The </w:t>
      </w:r>
      <w:r w:rsidRPr="003E7119">
        <w:t>Wachowski</w:t>
      </w:r>
      <w:r>
        <w:t xml:space="preserve"> brothers</w:t>
      </w:r>
    </w:p>
    <w:p w:rsidR="00934004" w:rsidRPr="00521354" w:rsidRDefault="00934004" w:rsidP="0041179A">
      <w:pPr>
        <w:spacing w:line="276" w:lineRule="auto"/>
        <w:ind w:left="720"/>
      </w:pPr>
    </w:p>
    <w:p w:rsidR="00934004" w:rsidRPr="00827762" w:rsidRDefault="00934004" w:rsidP="00514C2A">
      <w:pPr>
        <w:spacing w:line="276" w:lineRule="auto"/>
        <w:rPr>
          <w:b/>
          <w:bCs/>
        </w:rPr>
      </w:pPr>
      <w:r w:rsidRPr="00827762">
        <w:rPr>
          <w:b/>
          <w:bCs/>
        </w:rPr>
        <w:t>Existentialism</w:t>
      </w:r>
      <w:r>
        <w:rPr>
          <w:b/>
          <w:bCs/>
        </w:rPr>
        <w:t xml:space="preserve"> II – The Phenomenological Roots of 20</w:t>
      </w:r>
      <w:r w:rsidRPr="00DE6A49">
        <w:rPr>
          <w:b/>
          <w:bCs/>
          <w:vertAlign w:val="superscript"/>
        </w:rPr>
        <w:t>th</w:t>
      </w:r>
      <w:r>
        <w:rPr>
          <w:b/>
          <w:bCs/>
        </w:rPr>
        <w:t xml:space="preserve"> Century Existentialism </w:t>
      </w:r>
    </w:p>
    <w:p w:rsidR="00934004" w:rsidRDefault="00934004" w:rsidP="00514C2A">
      <w:pPr>
        <w:spacing w:line="276" w:lineRule="auto"/>
      </w:pPr>
      <w:r>
        <w:t xml:space="preserve">Session 22: Heidegger’s </w:t>
      </w:r>
      <w:r>
        <w:rPr>
          <w:i/>
          <w:iCs/>
        </w:rPr>
        <w:t>Being and Time</w:t>
      </w:r>
      <w:r>
        <w:t>, Division II</w:t>
      </w:r>
    </w:p>
    <w:p w:rsidR="00934004" w:rsidRPr="00A77A14" w:rsidRDefault="00934004" w:rsidP="00A77A14">
      <w:pPr>
        <w:numPr>
          <w:ilvl w:val="0"/>
          <w:numId w:val="8"/>
        </w:numPr>
        <w:spacing w:line="276" w:lineRule="auto"/>
      </w:pPr>
      <w:r w:rsidRPr="00A77A14">
        <w:rPr>
          <w:i/>
          <w:iCs/>
        </w:rPr>
        <w:t>Being and Time</w:t>
      </w:r>
      <w:r>
        <w:t xml:space="preserve"> (selections)</w:t>
      </w:r>
    </w:p>
    <w:p w:rsidR="00934004" w:rsidRPr="003E7119" w:rsidRDefault="00934004" w:rsidP="003E7119">
      <w:pPr>
        <w:spacing w:line="276" w:lineRule="auto"/>
      </w:pPr>
      <w:r w:rsidRPr="003E7119">
        <w:rPr>
          <w:b/>
          <w:bCs/>
        </w:rPr>
        <w:t xml:space="preserve">Film - </w:t>
      </w:r>
      <w:r w:rsidRPr="003E7119">
        <w:t xml:space="preserve">Evening Screening: </w:t>
      </w:r>
      <w:r w:rsidRPr="003E7119">
        <w:rPr>
          <w:i/>
          <w:iCs/>
        </w:rPr>
        <w:t>Ikiru</w:t>
      </w:r>
      <w:r>
        <w:rPr>
          <w:i/>
          <w:iCs/>
        </w:rPr>
        <w:t xml:space="preserve">, </w:t>
      </w:r>
      <w:r>
        <w:t xml:space="preserve">1952 </w:t>
      </w:r>
      <w:r w:rsidRPr="00A77A14">
        <w:t>Akira Kurosawa</w:t>
      </w:r>
    </w:p>
    <w:p w:rsidR="00934004" w:rsidRDefault="00934004" w:rsidP="00514C2A">
      <w:pPr>
        <w:spacing w:line="276" w:lineRule="auto"/>
        <w:rPr>
          <w:b/>
          <w:bCs/>
        </w:rPr>
      </w:pPr>
    </w:p>
    <w:p w:rsidR="00934004" w:rsidRPr="0032221A" w:rsidRDefault="00934004" w:rsidP="00514C2A">
      <w:pPr>
        <w:spacing w:line="276" w:lineRule="auto"/>
        <w:rPr>
          <w:b/>
          <w:bCs/>
        </w:rPr>
      </w:pPr>
      <w:r>
        <w:rPr>
          <w:b/>
          <w:bCs/>
        </w:rPr>
        <w:t>Socialism/</w:t>
      </w:r>
      <w:r w:rsidRPr="0032221A">
        <w:rPr>
          <w:b/>
          <w:bCs/>
        </w:rPr>
        <w:t xml:space="preserve">Marxism </w:t>
      </w:r>
      <w:r>
        <w:rPr>
          <w:b/>
          <w:bCs/>
        </w:rPr>
        <w:t xml:space="preserve">II - The </w:t>
      </w:r>
      <w:smartTag w:uri="urn:schemas-microsoft-com:office:smarttags" w:element="place">
        <w:smartTag w:uri="urn:schemas-microsoft-com:office:smarttags" w:element="PlaceName">
          <w:r>
            <w:rPr>
              <w:b/>
              <w:bCs/>
            </w:rPr>
            <w:t>Frankfurt</w:t>
          </w:r>
        </w:smartTag>
        <w:r>
          <w:rPr>
            <w:b/>
            <w:bCs/>
          </w:rPr>
          <w:t xml:space="preserve"> </w:t>
        </w:r>
        <w:smartTag w:uri="urn:schemas-microsoft-com:office:smarttags" w:element="PlaceType">
          <w:r>
            <w:rPr>
              <w:b/>
              <w:bCs/>
            </w:rPr>
            <w:t>School</w:t>
          </w:r>
        </w:smartTag>
      </w:smartTag>
      <w:r>
        <w:rPr>
          <w:b/>
          <w:bCs/>
        </w:rPr>
        <w:t xml:space="preserve"> of Social Research</w:t>
      </w:r>
    </w:p>
    <w:p w:rsidR="00934004" w:rsidRDefault="00934004" w:rsidP="00514C2A">
      <w:pPr>
        <w:spacing w:line="276" w:lineRule="auto"/>
      </w:pPr>
      <w:r>
        <w:t xml:space="preserve">Session 23:  </w:t>
      </w:r>
      <w:r w:rsidRPr="00DA5600">
        <w:t>Western Marxism</w:t>
      </w:r>
    </w:p>
    <w:p w:rsidR="00934004" w:rsidRPr="00A93125" w:rsidRDefault="00934004" w:rsidP="00D265C4">
      <w:pPr>
        <w:numPr>
          <w:ilvl w:val="0"/>
          <w:numId w:val="8"/>
        </w:numPr>
        <w:spacing w:line="276" w:lineRule="auto"/>
      </w:pPr>
      <w:r>
        <w:t xml:space="preserve">Georg Lukas, </w:t>
      </w:r>
      <w:r>
        <w:rPr>
          <w:i/>
          <w:iCs/>
        </w:rPr>
        <w:t xml:space="preserve">History and Class Consciousness, </w:t>
      </w:r>
      <w:r>
        <w:t xml:space="preserve">“Reification and Proletarian Consciousness”, 1923 </w:t>
      </w:r>
      <w:r>
        <w:rPr>
          <w:i/>
          <w:iCs/>
        </w:rPr>
        <w:t xml:space="preserve"> </w:t>
      </w:r>
    </w:p>
    <w:p w:rsidR="00934004" w:rsidRDefault="00934004" w:rsidP="00514C2A">
      <w:pPr>
        <w:spacing w:line="276" w:lineRule="auto"/>
      </w:pPr>
      <w:r>
        <w:t xml:space="preserve">Session 24: The </w:t>
      </w:r>
      <w:smartTag w:uri="urn:schemas-microsoft-com:office:smarttags" w:element="place">
        <w:smartTag w:uri="urn:schemas-microsoft-com:office:smarttags" w:element="PlaceName">
          <w:r>
            <w:t>Frankfurt</w:t>
          </w:r>
        </w:smartTag>
        <w:r>
          <w:t xml:space="preserve"> </w:t>
        </w:r>
        <w:smartTag w:uri="urn:schemas-microsoft-com:office:smarttags" w:element="PlaceType">
          <w:r>
            <w:t>School</w:t>
          </w:r>
        </w:smartTag>
      </w:smartTag>
      <w:r>
        <w:t xml:space="preserve"> I</w:t>
      </w:r>
    </w:p>
    <w:p w:rsidR="00934004" w:rsidRDefault="00934004" w:rsidP="00D265C4">
      <w:pPr>
        <w:numPr>
          <w:ilvl w:val="0"/>
          <w:numId w:val="8"/>
        </w:numPr>
        <w:spacing w:line="276" w:lineRule="auto"/>
      </w:pPr>
      <w:r>
        <w:t xml:space="preserve">Adorno and Horkheimer, * </w:t>
      </w:r>
      <w:r w:rsidRPr="00DE6A49">
        <w:rPr>
          <w:i/>
          <w:iCs/>
        </w:rPr>
        <w:t>The Dialectic of Enlightenment</w:t>
      </w:r>
      <w:r>
        <w:rPr>
          <w:i/>
          <w:iCs/>
        </w:rPr>
        <w:t xml:space="preserve">, </w:t>
      </w:r>
      <w:r w:rsidRPr="004F0DD4">
        <w:t xml:space="preserve">1944 </w:t>
      </w:r>
      <w:r>
        <w:t>(first half)</w:t>
      </w:r>
    </w:p>
    <w:p w:rsidR="00934004" w:rsidRDefault="00934004" w:rsidP="00514C2A">
      <w:pPr>
        <w:spacing w:line="276" w:lineRule="auto"/>
      </w:pPr>
      <w:r>
        <w:t xml:space="preserve">Session 25: The </w:t>
      </w:r>
      <w:smartTag w:uri="urn:schemas-microsoft-com:office:smarttags" w:element="place">
        <w:r>
          <w:t>Frankfurt</w:t>
        </w:r>
      </w:smartTag>
      <w:r>
        <w:t xml:space="preserve"> School II</w:t>
      </w:r>
    </w:p>
    <w:p w:rsidR="00934004" w:rsidRDefault="00934004" w:rsidP="00223061">
      <w:pPr>
        <w:numPr>
          <w:ilvl w:val="0"/>
          <w:numId w:val="8"/>
        </w:numPr>
        <w:spacing w:line="276" w:lineRule="auto"/>
      </w:pPr>
      <w:r w:rsidRPr="00DE6A49">
        <w:t xml:space="preserve">Adorno and Horkheimer, </w:t>
      </w:r>
      <w:r>
        <w:t xml:space="preserve">* </w:t>
      </w:r>
      <w:r w:rsidRPr="00DE6A49">
        <w:rPr>
          <w:i/>
          <w:iCs/>
        </w:rPr>
        <w:t>The Dialectic of Enlightenment</w:t>
      </w:r>
      <w:r>
        <w:t xml:space="preserve"> (second</w:t>
      </w:r>
      <w:r w:rsidRPr="00DE6A49">
        <w:t xml:space="preserve"> half)</w:t>
      </w:r>
    </w:p>
    <w:p w:rsidR="00934004" w:rsidRPr="008C7D55" w:rsidRDefault="00934004" w:rsidP="008C7D55">
      <w:pPr>
        <w:spacing w:line="276" w:lineRule="auto"/>
      </w:pPr>
    </w:p>
    <w:p w:rsidR="00934004" w:rsidRPr="007D1A45" w:rsidRDefault="00934004" w:rsidP="00223061">
      <w:pPr>
        <w:spacing w:line="276" w:lineRule="auto"/>
        <w:rPr>
          <w:b/>
          <w:bCs/>
        </w:rPr>
      </w:pPr>
      <w:r w:rsidRPr="007D1A45">
        <w:rPr>
          <w:b/>
          <w:bCs/>
        </w:rPr>
        <w:t>Structuralism and Post-Structuralism</w:t>
      </w:r>
    </w:p>
    <w:p w:rsidR="00934004" w:rsidRDefault="00934004" w:rsidP="00223061">
      <w:pPr>
        <w:spacing w:line="276" w:lineRule="auto"/>
      </w:pPr>
      <w:r>
        <w:t>Session 26: Michel Foucault</w:t>
      </w:r>
    </w:p>
    <w:p w:rsidR="00934004" w:rsidRPr="003E7119" w:rsidRDefault="00934004" w:rsidP="003E7119">
      <w:pPr>
        <w:numPr>
          <w:ilvl w:val="0"/>
          <w:numId w:val="8"/>
        </w:numPr>
        <w:spacing w:line="276" w:lineRule="auto"/>
        <w:rPr>
          <w:i/>
          <w:iCs/>
        </w:rPr>
      </w:pPr>
      <w:r w:rsidRPr="003E7119">
        <w:rPr>
          <w:i/>
          <w:iCs/>
        </w:rPr>
        <w:t>Discipline and Punish</w:t>
      </w:r>
      <w:r>
        <w:rPr>
          <w:i/>
          <w:iCs/>
        </w:rPr>
        <w:t xml:space="preserve">, </w:t>
      </w:r>
      <w:r>
        <w:t>1975 (selections)</w:t>
      </w:r>
    </w:p>
    <w:p w:rsidR="00934004" w:rsidRPr="00DA5600" w:rsidRDefault="00934004" w:rsidP="008C7D55">
      <w:pPr>
        <w:spacing w:before="0" w:after="0" w:line="276" w:lineRule="auto"/>
      </w:pPr>
      <w:r>
        <w:t>Session 27: Michel Foucault, Review, and Evaluations</w:t>
      </w:r>
    </w:p>
    <w:p w:rsidR="00934004" w:rsidRDefault="00934004" w:rsidP="008C7D55">
      <w:pPr>
        <w:numPr>
          <w:ilvl w:val="0"/>
          <w:numId w:val="5"/>
        </w:numPr>
        <w:spacing w:before="0" w:after="0" w:line="276" w:lineRule="auto"/>
      </w:pPr>
      <w:r>
        <w:rPr>
          <w:b/>
          <w:bCs/>
        </w:rPr>
        <w:t>Second</w:t>
      </w:r>
      <w:r w:rsidRPr="00746803">
        <w:rPr>
          <w:b/>
          <w:bCs/>
        </w:rPr>
        <w:t xml:space="preserve"> Paper Due</w:t>
      </w:r>
      <w:r>
        <w:rPr>
          <w:b/>
          <w:bCs/>
        </w:rPr>
        <w:t xml:space="preserve"> on Last Day of Class</w:t>
      </w:r>
    </w:p>
    <w:sectPr w:rsidR="00934004" w:rsidSect="004308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04" w:rsidRDefault="00934004" w:rsidP="00746803">
      <w:pPr>
        <w:spacing w:before="0" w:after="0" w:line="240" w:lineRule="auto"/>
      </w:pPr>
      <w:r>
        <w:separator/>
      </w:r>
    </w:p>
  </w:endnote>
  <w:endnote w:type="continuationSeparator" w:id="0">
    <w:p w:rsidR="00934004" w:rsidRDefault="00934004" w:rsidP="0074680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04" w:rsidRDefault="00934004">
    <w:pPr>
      <w:pStyle w:val="Footer"/>
      <w:jc w:val="right"/>
    </w:pPr>
    <w:fldSimple w:instr=" PAGE   \* MERGEFORMAT ">
      <w:r>
        <w:rPr>
          <w:noProof/>
        </w:rPr>
        <w:t>1</w:t>
      </w:r>
    </w:fldSimple>
  </w:p>
  <w:p w:rsidR="00934004" w:rsidRDefault="00934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04" w:rsidRDefault="00934004" w:rsidP="00746803">
      <w:pPr>
        <w:spacing w:before="0" w:after="0" w:line="240" w:lineRule="auto"/>
      </w:pPr>
      <w:r>
        <w:separator/>
      </w:r>
    </w:p>
  </w:footnote>
  <w:footnote w:type="continuationSeparator" w:id="0">
    <w:p w:rsidR="00934004" w:rsidRDefault="00934004" w:rsidP="0074680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4962"/>
    <w:multiLevelType w:val="hybridMultilevel"/>
    <w:tmpl w:val="92847B40"/>
    <w:lvl w:ilvl="0" w:tplc="0409000B">
      <w:start w:val="1"/>
      <w:numFmt w:val="bullet"/>
      <w:lvlText w:val=""/>
      <w:lvlJc w:val="left"/>
      <w:pPr>
        <w:ind w:left="990" w:hanging="360"/>
      </w:pPr>
      <w:rPr>
        <w:rFonts w:ascii="Wingdings" w:hAnsi="Wingdings" w:cs="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
    <w:nsid w:val="14650F34"/>
    <w:multiLevelType w:val="hybridMultilevel"/>
    <w:tmpl w:val="B726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31EDB"/>
    <w:multiLevelType w:val="hybridMultilevel"/>
    <w:tmpl w:val="F2ECCBE0"/>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27B75682"/>
    <w:multiLevelType w:val="hybridMultilevel"/>
    <w:tmpl w:val="55BEE2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84747EF"/>
    <w:multiLevelType w:val="hybridMultilevel"/>
    <w:tmpl w:val="272C2FFA"/>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5">
    <w:nsid w:val="3A855056"/>
    <w:multiLevelType w:val="multilevel"/>
    <w:tmpl w:val="4E9C4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CF7141A"/>
    <w:multiLevelType w:val="hybridMultilevel"/>
    <w:tmpl w:val="C290C9D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E980B48"/>
    <w:multiLevelType w:val="hybridMultilevel"/>
    <w:tmpl w:val="1B6C875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EED408F"/>
    <w:multiLevelType w:val="hybridMultilevel"/>
    <w:tmpl w:val="F0CE9E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4461100F"/>
    <w:multiLevelType w:val="hybridMultilevel"/>
    <w:tmpl w:val="7EFE4B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B233333"/>
    <w:multiLevelType w:val="hybridMultilevel"/>
    <w:tmpl w:val="4F7CCE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536E62E3"/>
    <w:multiLevelType w:val="hybridMultilevel"/>
    <w:tmpl w:val="5FD6133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556C4F29"/>
    <w:multiLevelType w:val="hybridMultilevel"/>
    <w:tmpl w:val="56DA45AA"/>
    <w:lvl w:ilvl="0" w:tplc="0409000B">
      <w:start w:val="1"/>
      <w:numFmt w:val="bullet"/>
      <w:lvlText w:val=""/>
      <w:lvlJc w:val="left"/>
      <w:pPr>
        <w:ind w:left="2520" w:hanging="360"/>
      </w:pPr>
      <w:rPr>
        <w:rFonts w:ascii="Wingdings"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3">
    <w:nsid w:val="69FF1D28"/>
    <w:multiLevelType w:val="hybridMultilevel"/>
    <w:tmpl w:val="7F729A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D340743"/>
    <w:multiLevelType w:val="hybridMultilevel"/>
    <w:tmpl w:val="AD1A40F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3"/>
  </w:num>
  <w:num w:numId="4">
    <w:abstractNumId w:val="9"/>
  </w:num>
  <w:num w:numId="5">
    <w:abstractNumId w:val="0"/>
  </w:num>
  <w:num w:numId="6">
    <w:abstractNumId w:val="1"/>
  </w:num>
  <w:num w:numId="7">
    <w:abstractNumId w:val="8"/>
  </w:num>
  <w:num w:numId="8">
    <w:abstractNumId w:val="10"/>
  </w:num>
  <w:num w:numId="9">
    <w:abstractNumId w:val="4"/>
  </w:num>
  <w:num w:numId="10">
    <w:abstractNumId w:val="13"/>
  </w:num>
  <w:num w:numId="11">
    <w:abstractNumId w:val="12"/>
  </w:num>
  <w:num w:numId="12">
    <w:abstractNumId w:val="7"/>
  </w:num>
  <w:num w:numId="13">
    <w:abstractNumId w:val="11"/>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101"/>
    <w:rsid w:val="0000210B"/>
    <w:rsid w:val="00015C04"/>
    <w:rsid w:val="0002064D"/>
    <w:rsid w:val="000336C6"/>
    <w:rsid w:val="000678C3"/>
    <w:rsid w:val="000C2B8E"/>
    <w:rsid w:val="000F3CAC"/>
    <w:rsid w:val="00140101"/>
    <w:rsid w:val="001A41F6"/>
    <w:rsid w:val="00223061"/>
    <w:rsid w:val="00226D1A"/>
    <w:rsid w:val="002A4319"/>
    <w:rsid w:val="002C0878"/>
    <w:rsid w:val="002E0A36"/>
    <w:rsid w:val="0032221A"/>
    <w:rsid w:val="00354C2A"/>
    <w:rsid w:val="00373C8B"/>
    <w:rsid w:val="003928DA"/>
    <w:rsid w:val="003B79DD"/>
    <w:rsid w:val="003E7119"/>
    <w:rsid w:val="0041179A"/>
    <w:rsid w:val="00424347"/>
    <w:rsid w:val="00430857"/>
    <w:rsid w:val="004444CD"/>
    <w:rsid w:val="00470B57"/>
    <w:rsid w:val="00481588"/>
    <w:rsid w:val="004B38DE"/>
    <w:rsid w:val="004C7D82"/>
    <w:rsid w:val="004D0BB3"/>
    <w:rsid w:val="004E112A"/>
    <w:rsid w:val="004F0DD4"/>
    <w:rsid w:val="00504455"/>
    <w:rsid w:val="00514C2A"/>
    <w:rsid w:val="00521354"/>
    <w:rsid w:val="00526BE3"/>
    <w:rsid w:val="00555942"/>
    <w:rsid w:val="00563440"/>
    <w:rsid w:val="0057768E"/>
    <w:rsid w:val="005C6C50"/>
    <w:rsid w:val="005D71F3"/>
    <w:rsid w:val="005E27E2"/>
    <w:rsid w:val="00626E23"/>
    <w:rsid w:val="00651208"/>
    <w:rsid w:val="00656121"/>
    <w:rsid w:val="00665180"/>
    <w:rsid w:val="0068559D"/>
    <w:rsid w:val="006938BE"/>
    <w:rsid w:val="006A219A"/>
    <w:rsid w:val="006A4B4C"/>
    <w:rsid w:val="006B5843"/>
    <w:rsid w:val="006B6C16"/>
    <w:rsid w:val="00704791"/>
    <w:rsid w:val="0072277D"/>
    <w:rsid w:val="00743862"/>
    <w:rsid w:val="00746803"/>
    <w:rsid w:val="00752BD8"/>
    <w:rsid w:val="007B38E2"/>
    <w:rsid w:val="007C530E"/>
    <w:rsid w:val="007D1A45"/>
    <w:rsid w:val="007D457C"/>
    <w:rsid w:val="007D72EF"/>
    <w:rsid w:val="00827762"/>
    <w:rsid w:val="008373BA"/>
    <w:rsid w:val="00874B60"/>
    <w:rsid w:val="008C0393"/>
    <w:rsid w:val="008C2EAD"/>
    <w:rsid w:val="008C7D55"/>
    <w:rsid w:val="008F28FF"/>
    <w:rsid w:val="008F3351"/>
    <w:rsid w:val="0090556F"/>
    <w:rsid w:val="00934004"/>
    <w:rsid w:val="00971CFC"/>
    <w:rsid w:val="009C0CBF"/>
    <w:rsid w:val="009D251A"/>
    <w:rsid w:val="009D7823"/>
    <w:rsid w:val="009E4F8B"/>
    <w:rsid w:val="009F47B6"/>
    <w:rsid w:val="00A341E9"/>
    <w:rsid w:val="00A42948"/>
    <w:rsid w:val="00A676F5"/>
    <w:rsid w:val="00A77A14"/>
    <w:rsid w:val="00A82DDF"/>
    <w:rsid w:val="00A93125"/>
    <w:rsid w:val="00AC3A50"/>
    <w:rsid w:val="00AD55FB"/>
    <w:rsid w:val="00AE0352"/>
    <w:rsid w:val="00B5595F"/>
    <w:rsid w:val="00B61B90"/>
    <w:rsid w:val="00C53FDE"/>
    <w:rsid w:val="00C5714D"/>
    <w:rsid w:val="00CC6DD8"/>
    <w:rsid w:val="00D265C4"/>
    <w:rsid w:val="00D74AED"/>
    <w:rsid w:val="00D76545"/>
    <w:rsid w:val="00DA5600"/>
    <w:rsid w:val="00DE6A49"/>
    <w:rsid w:val="00E11820"/>
    <w:rsid w:val="00E253E3"/>
    <w:rsid w:val="00E41CF9"/>
    <w:rsid w:val="00E47DD1"/>
    <w:rsid w:val="00E5149E"/>
    <w:rsid w:val="00E60B3E"/>
    <w:rsid w:val="00E66FAF"/>
    <w:rsid w:val="00ED4E5C"/>
    <w:rsid w:val="00EE3D43"/>
    <w:rsid w:val="00EF1C87"/>
    <w:rsid w:val="00F1030E"/>
    <w:rsid w:val="00F2231A"/>
    <w:rsid w:val="00F239A9"/>
    <w:rsid w:val="00FA4A0B"/>
    <w:rsid w:val="00FA53BC"/>
    <w:rsid w:val="00FD264B"/>
    <w:rsid w:val="00FD567F"/>
    <w:rsid w:val="00FD73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ss normal,Main Text Style"/>
    <w:qFormat/>
    <w:rsid w:val="005E27E2"/>
    <w:pPr>
      <w:spacing w:before="120" w:after="120" w:line="360" w:lineRule="auto"/>
    </w:pPr>
    <w:rPr>
      <w:rFonts w:ascii="Times New Roman" w:hAnsi="Times New Roman"/>
      <w:sz w:val="24"/>
      <w:szCs w:val="24"/>
    </w:rPr>
  </w:style>
  <w:style w:type="paragraph" w:styleId="Heading1">
    <w:name w:val="heading 1"/>
    <w:aliases w:val="quote"/>
    <w:basedOn w:val="Normal"/>
    <w:next w:val="Normal"/>
    <w:link w:val="Heading1Char"/>
    <w:autoRedefine/>
    <w:uiPriority w:val="99"/>
    <w:qFormat/>
    <w:rsid w:val="005E27E2"/>
    <w:pPr>
      <w:keepNext/>
      <w:spacing w:before="360" w:after="360" w:line="240" w:lineRule="auto"/>
      <w:ind w:left="720" w:right="1440"/>
      <w:jc w:val="both"/>
      <w:outlineLvl w:val="0"/>
    </w:pPr>
  </w:style>
  <w:style w:type="paragraph" w:styleId="Heading3">
    <w:name w:val="heading 3"/>
    <w:basedOn w:val="Normal"/>
    <w:next w:val="Normal"/>
    <w:link w:val="Heading3Char"/>
    <w:uiPriority w:val="99"/>
    <w:qFormat/>
    <w:rsid w:val="005E27E2"/>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ote Char"/>
    <w:basedOn w:val="DefaultParagraphFont"/>
    <w:link w:val="Heading1"/>
    <w:uiPriority w:val="99"/>
    <w:rsid w:val="005E27E2"/>
    <w:rPr>
      <w:rFonts w:ascii="Times New Roman" w:hAnsi="Times New Roman" w:cs="Times New Roman"/>
      <w:sz w:val="22"/>
      <w:szCs w:val="22"/>
    </w:rPr>
  </w:style>
  <w:style w:type="character" w:customStyle="1" w:styleId="Heading3Char">
    <w:name w:val="Heading 3 Char"/>
    <w:basedOn w:val="DefaultParagraphFont"/>
    <w:link w:val="Heading3"/>
    <w:uiPriority w:val="99"/>
    <w:semiHidden/>
    <w:rsid w:val="005E27E2"/>
    <w:rPr>
      <w:rFonts w:ascii="Cambria" w:hAnsi="Cambria" w:cs="Cambria"/>
      <w:b/>
      <w:bCs/>
      <w:color w:val="4F81BD"/>
      <w:sz w:val="24"/>
      <w:szCs w:val="24"/>
    </w:rPr>
  </w:style>
  <w:style w:type="paragraph" w:styleId="BlockText">
    <w:name w:val="Block Text"/>
    <w:basedOn w:val="Normal"/>
    <w:uiPriority w:val="99"/>
    <w:rsid w:val="005E27E2"/>
    <w:pPr>
      <w:ind w:left="1440" w:right="1440"/>
    </w:pPr>
  </w:style>
  <w:style w:type="paragraph" w:styleId="BodyText">
    <w:name w:val="Body Text"/>
    <w:basedOn w:val="Normal"/>
    <w:link w:val="BodyTextChar"/>
    <w:uiPriority w:val="99"/>
    <w:semiHidden/>
    <w:rsid w:val="005E27E2"/>
  </w:style>
  <w:style w:type="character" w:customStyle="1" w:styleId="BodyTextChar">
    <w:name w:val="Body Text Char"/>
    <w:basedOn w:val="DefaultParagraphFont"/>
    <w:link w:val="BodyText"/>
    <w:uiPriority w:val="99"/>
    <w:semiHidden/>
    <w:rsid w:val="005E27E2"/>
    <w:rPr>
      <w:rFonts w:ascii="Times New Roman" w:hAnsi="Times New Roman" w:cs="Times New Roman"/>
      <w:sz w:val="22"/>
      <w:szCs w:val="22"/>
    </w:rPr>
  </w:style>
  <w:style w:type="paragraph" w:styleId="NoSpacing">
    <w:name w:val="No Spacing"/>
    <w:aliases w:val="diss,Quote Main Text"/>
    <w:uiPriority w:val="99"/>
    <w:qFormat/>
    <w:rsid w:val="005E27E2"/>
    <w:pPr>
      <w:spacing w:before="120" w:after="120" w:line="276" w:lineRule="auto"/>
      <w:ind w:left="1440" w:right="1440"/>
      <w:jc w:val="both"/>
    </w:pPr>
    <w:rPr>
      <w:rFonts w:ascii="Times New Roman" w:hAnsi="Times New Roman"/>
      <w:sz w:val="24"/>
      <w:szCs w:val="24"/>
    </w:rPr>
  </w:style>
  <w:style w:type="paragraph" w:styleId="ListParagraph">
    <w:name w:val="List Paragraph"/>
    <w:basedOn w:val="Normal"/>
    <w:uiPriority w:val="99"/>
    <w:qFormat/>
    <w:rsid w:val="005E27E2"/>
    <w:pPr>
      <w:ind w:left="720"/>
      <w:contextualSpacing/>
    </w:pPr>
  </w:style>
  <w:style w:type="paragraph" w:customStyle="1" w:styleId="dissfootnotes">
    <w:name w:val="diss footnotes"/>
    <w:basedOn w:val="Normal"/>
    <w:uiPriority w:val="99"/>
    <w:rsid w:val="005E27E2"/>
    <w:pPr>
      <w:spacing w:line="240" w:lineRule="auto"/>
    </w:pPr>
    <w:rPr>
      <w:sz w:val="22"/>
      <w:szCs w:val="22"/>
    </w:rPr>
  </w:style>
  <w:style w:type="paragraph" w:customStyle="1" w:styleId="footnotes">
    <w:name w:val="footnotes"/>
    <w:basedOn w:val="FootnoteText"/>
    <w:link w:val="footnotesChar"/>
    <w:autoRedefine/>
    <w:uiPriority w:val="99"/>
    <w:rsid w:val="005E27E2"/>
    <w:rPr>
      <w:sz w:val="22"/>
      <w:szCs w:val="22"/>
    </w:rPr>
  </w:style>
  <w:style w:type="paragraph" w:styleId="FootnoteText">
    <w:name w:val="footnote text"/>
    <w:basedOn w:val="Normal"/>
    <w:link w:val="FootnoteTextChar"/>
    <w:uiPriority w:val="99"/>
    <w:semiHidden/>
    <w:rsid w:val="005E27E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E27E2"/>
    <w:rPr>
      <w:rFonts w:ascii="Times New Roman" w:hAnsi="Times New Roman" w:cs="Times New Roman"/>
    </w:rPr>
  </w:style>
  <w:style w:type="character" w:customStyle="1" w:styleId="footnotesChar">
    <w:name w:val="footnotes Char"/>
    <w:basedOn w:val="DefaultParagraphFont"/>
    <w:link w:val="footnotes"/>
    <w:uiPriority w:val="99"/>
    <w:rsid w:val="005E27E2"/>
    <w:rPr>
      <w:rFonts w:ascii="Times New Roman" w:hAnsi="Times New Roman" w:cs="Times New Roman"/>
      <w:sz w:val="22"/>
      <w:szCs w:val="22"/>
    </w:rPr>
  </w:style>
  <w:style w:type="paragraph" w:styleId="NormalWeb">
    <w:name w:val="Normal (Web)"/>
    <w:basedOn w:val="Normal"/>
    <w:uiPriority w:val="99"/>
    <w:rsid w:val="00A82DDF"/>
  </w:style>
  <w:style w:type="character" w:styleId="Hyperlink">
    <w:name w:val="Hyperlink"/>
    <w:basedOn w:val="DefaultParagraphFont"/>
    <w:uiPriority w:val="99"/>
    <w:rsid w:val="00704791"/>
    <w:rPr>
      <w:color w:val="0000FF"/>
      <w:u w:val="single"/>
    </w:rPr>
  </w:style>
  <w:style w:type="paragraph" w:styleId="Header">
    <w:name w:val="header"/>
    <w:basedOn w:val="Normal"/>
    <w:link w:val="HeaderChar"/>
    <w:uiPriority w:val="99"/>
    <w:rsid w:val="00746803"/>
    <w:pPr>
      <w:tabs>
        <w:tab w:val="center" w:pos="4680"/>
        <w:tab w:val="right" w:pos="9360"/>
      </w:tabs>
    </w:pPr>
  </w:style>
  <w:style w:type="character" w:customStyle="1" w:styleId="HeaderChar">
    <w:name w:val="Header Char"/>
    <w:basedOn w:val="DefaultParagraphFont"/>
    <w:link w:val="Header"/>
    <w:uiPriority w:val="99"/>
    <w:rsid w:val="00746803"/>
    <w:rPr>
      <w:rFonts w:ascii="Times New Roman" w:hAnsi="Times New Roman" w:cs="Times New Roman"/>
      <w:sz w:val="22"/>
      <w:szCs w:val="22"/>
    </w:rPr>
  </w:style>
  <w:style w:type="paragraph" w:styleId="Footer">
    <w:name w:val="footer"/>
    <w:basedOn w:val="Normal"/>
    <w:link w:val="FooterChar"/>
    <w:uiPriority w:val="99"/>
    <w:rsid w:val="00746803"/>
    <w:pPr>
      <w:tabs>
        <w:tab w:val="center" w:pos="4680"/>
        <w:tab w:val="right" w:pos="9360"/>
      </w:tabs>
    </w:pPr>
  </w:style>
  <w:style w:type="character" w:customStyle="1" w:styleId="FooterChar">
    <w:name w:val="Footer Char"/>
    <w:basedOn w:val="DefaultParagraphFont"/>
    <w:link w:val="Footer"/>
    <w:uiPriority w:val="99"/>
    <w:rsid w:val="00746803"/>
    <w:rPr>
      <w:rFonts w:ascii="Times New Roman" w:hAnsi="Times New Roman" w:cs="Times New Roman"/>
      <w:sz w:val="22"/>
      <w:szCs w:val="22"/>
    </w:rPr>
  </w:style>
  <w:style w:type="paragraph" w:styleId="BalloonText">
    <w:name w:val="Balloon Text"/>
    <w:basedOn w:val="Normal"/>
    <w:link w:val="BalloonTextChar"/>
    <w:uiPriority w:val="99"/>
    <w:semiHidden/>
    <w:rsid w:val="007468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243406">
      <w:marLeft w:val="0"/>
      <w:marRight w:val="0"/>
      <w:marTop w:val="0"/>
      <w:marBottom w:val="0"/>
      <w:divBdr>
        <w:top w:val="none" w:sz="0" w:space="0" w:color="auto"/>
        <w:left w:val="none" w:sz="0" w:space="0" w:color="auto"/>
        <w:bottom w:val="none" w:sz="0" w:space="0" w:color="auto"/>
        <w:right w:val="none" w:sz="0" w:space="0" w:color="auto"/>
      </w:divBdr>
    </w:div>
    <w:div w:id="1968243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747</Words>
  <Characters>4258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Nausicaa</dc:creator>
  <cp:keywords/>
  <dc:description/>
  <cp:lastModifiedBy>Mehmet Dosemeci</cp:lastModifiedBy>
  <cp:revision>5</cp:revision>
  <cp:lastPrinted>2010-09-10T13:44:00Z</cp:lastPrinted>
  <dcterms:created xsi:type="dcterms:W3CDTF">2010-09-03T17:46:00Z</dcterms:created>
  <dcterms:modified xsi:type="dcterms:W3CDTF">2010-09-10T14:19:00Z</dcterms:modified>
</cp:coreProperties>
</file>